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1360" w14:textId="77777777" w:rsidR="00D858EF" w:rsidRDefault="00D858EF">
      <w:pPr>
        <w:spacing w:before="79"/>
        <w:ind w:left="2886" w:right="2887"/>
        <w:jc w:val="center"/>
        <w:rPr>
          <w:b/>
          <w:sz w:val="24"/>
        </w:rPr>
      </w:pPr>
    </w:p>
    <w:tbl>
      <w:tblPr>
        <w:tblpPr w:leftFromText="180" w:rightFromText="180" w:vertAnchor="text" w:horzAnchor="margin" w:tblpXSpec="center" w:tblpY="36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</w:tblGrid>
      <w:tr w:rsidR="00677491" w14:paraId="0A63F877" w14:textId="77777777" w:rsidTr="00677491">
        <w:trPr>
          <w:trHeight w:val="657"/>
        </w:trPr>
        <w:tc>
          <w:tcPr>
            <w:tcW w:w="7380" w:type="dxa"/>
            <w:tcBorders>
              <w:left w:val="single" w:sz="4" w:space="0" w:color="000000"/>
            </w:tcBorders>
          </w:tcPr>
          <w:p w14:paraId="15AC346D" w14:textId="77777777" w:rsidR="00677491" w:rsidRDefault="00677491" w:rsidP="00677491">
            <w:pPr>
              <w:pStyle w:val="TableParagraph"/>
              <w:spacing w:before="215"/>
              <w:ind w:left="115"/>
              <w:rPr>
                <w:sz w:val="24"/>
              </w:rPr>
            </w:pPr>
            <w:r>
              <w:rPr>
                <w:sz w:val="24"/>
              </w:rPr>
              <w:t>[Company name]</w:t>
            </w:r>
          </w:p>
        </w:tc>
      </w:tr>
      <w:tr w:rsidR="00677491" w14:paraId="7E4C972B" w14:textId="77777777" w:rsidTr="00677491">
        <w:trPr>
          <w:trHeight w:val="1079"/>
        </w:trPr>
        <w:tc>
          <w:tcPr>
            <w:tcW w:w="7380" w:type="dxa"/>
            <w:tcBorders>
              <w:left w:val="single" w:sz="4" w:space="0" w:color="000000"/>
            </w:tcBorders>
          </w:tcPr>
          <w:p w14:paraId="383FAFEB" w14:textId="77777777" w:rsidR="00677491" w:rsidRDefault="00677491" w:rsidP="00677491">
            <w:pPr>
              <w:pStyle w:val="TableParagraph"/>
              <w:spacing w:line="968" w:lineRule="exact"/>
              <w:ind w:left="143"/>
              <w:rPr>
                <w:sz w:val="80"/>
              </w:rPr>
            </w:pPr>
            <w:r>
              <w:rPr>
                <w:sz w:val="80"/>
              </w:rPr>
              <w:t>Sensitiv</w:t>
            </w:r>
            <w:r w:rsidR="000F6016">
              <w:rPr>
                <w:sz w:val="80"/>
              </w:rPr>
              <w:t>e</w:t>
            </w:r>
            <w:r>
              <w:rPr>
                <w:sz w:val="80"/>
              </w:rPr>
              <w:t xml:space="preserve"> </w:t>
            </w:r>
            <w:r w:rsidR="000A6612">
              <w:rPr>
                <w:sz w:val="80"/>
              </w:rPr>
              <w:t xml:space="preserve">Information </w:t>
            </w:r>
            <w:r>
              <w:rPr>
                <w:sz w:val="80"/>
              </w:rPr>
              <w:t>Policy</w:t>
            </w:r>
            <w:r w:rsidR="00A15283">
              <w:rPr>
                <w:sz w:val="80"/>
              </w:rPr>
              <w:t xml:space="preserve"> Template</w:t>
            </w:r>
          </w:p>
        </w:tc>
      </w:tr>
      <w:tr w:rsidR="00677491" w14:paraId="33AB604C" w14:textId="77777777" w:rsidTr="00677491">
        <w:trPr>
          <w:trHeight w:val="568"/>
        </w:trPr>
        <w:tc>
          <w:tcPr>
            <w:tcW w:w="7380" w:type="dxa"/>
            <w:tcBorders>
              <w:left w:val="single" w:sz="4" w:space="0" w:color="000000"/>
            </w:tcBorders>
          </w:tcPr>
          <w:p w14:paraId="5B5053CA" w14:textId="77777777" w:rsidR="00677491" w:rsidRDefault="00677491" w:rsidP="00677491">
            <w:pPr>
              <w:pStyle w:val="TableParagraph"/>
              <w:spacing w:before="83"/>
              <w:ind w:left="115"/>
            </w:pPr>
            <w:r>
              <w:t>[Document subtitle]</w:t>
            </w:r>
          </w:p>
        </w:tc>
      </w:tr>
    </w:tbl>
    <w:p w14:paraId="509A1D5F" w14:textId="77777777" w:rsidR="00677491" w:rsidRDefault="00D858EF">
      <w:pPr>
        <w:rPr>
          <w:b/>
          <w:sz w:val="24"/>
        </w:rPr>
      </w:pPr>
      <w:r>
        <w:rPr>
          <w:b/>
          <w:sz w:val="24"/>
        </w:rPr>
        <w:br w:type="page"/>
      </w:r>
    </w:p>
    <w:p w14:paraId="4365B694" w14:textId="77777777" w:rsidR="00D858EF" w:rsidRDefault="00D858EF">
      <w:pPr>
        <w:rPr>
          <w:b/>
          <w:sz w:val="24"/>
        </w:rPr>
      </w:pPr>
    </w:p>
    <w:p w14:paraId="301A2947" w14:textId="77777777" w:rsidR="00FA13AC" w:rsidRPr="00F660C3" w:rsidRDefault="00FA13AC" w:rsidP="000D3381">
      <w:pPr>
        <w:pStyle w:val="Heading2"/>
        <w:spacing w:before="46" w:line="276" w:lineRule="auto"/>
        <w:ind w:left="142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F660C3">
        <w:rPr>
          <w:rFonts w:asciiTheme="minorHAnsi" w:hAnsiTheme="minorHAnsi" w:cstheme="minorHAnsi"/>
          <w:color w:val="auto"/>
          <w:sz w:val="22"/>
          <w:szCs w:val="22"/>
        </w:rPr>
        <w:t>[This policy should be used by the business as a guide when determining</w:t>
      </w:r>
      <w:r w:rsidR="008A506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44C5" w:rsidRPr="00F660C3">
        <w:rPr>
          <w:rFonts w:asciiTheme="minorHAnsi" w:hAnsiTheme="minorHAnsi" w:cstheme="minorHAnsi"/>
          <w:color w:val="auto"/>
          <w:sz w:val="22"/>
          <w:szCs w:val="22"/>
        </w:rPr>
        <w:t>what</w:t>
      </w:r>
      <w:r w:rsidR="000A6612">
        <w:rPr>
          <w:rFonts w:asciiTheme="minorHAnsi" w:hAnsiTheme="minorHAnsi" w:cstheme="minorHAnsi"/>
          <w:color w:val="auto"/>
          <w:sz w:val="22"/>
          <w:szCs w:val="22"/>
        </w:rPr>
        <w:t xml:space="preserve"> sensitive</w:t>
      </w:r>
      <w:r w:rsidR="00AE44C5" w:rsidRPr="00F660C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660C3">
        <w:rPr>
          <w:rFonts w:asciiTheme="minorHAnsi" w:hAnsiTheme="minorHAnsi" w:cstheme="minorHAnsi"/>
          <w:color w:val="auto"/>
          <w:sz w:val="22"/>
          <w:szCs w:val="22"/>
        </w:rPr>
        <w:t xml:space="preserve">personal information </w:t>
      </w:r>
      <w:r w:rsidR="00AE44C5" w:rsidRPr="00F660C3">
        <w:rPr>
          <w:rFonts w:asciiTheme="minorHAnsi" w:hAnsiTheme="minorHAnsi" w:cstheme="minorHAnsi"/>
          <w:color w:val="auto"/>
          <w:sz w:val="22"/>
          <w:szCs w:val="22"/>
        </w:rPr>
        <w:t xml:space="preserve">can be shared </w:t>
      </w:r>
      <w:r w:rsidR="00F660C3" w:rsidRPr="00F660C3">
        <w:rPr>
          <w:rFonts w:asciiTheme="minorHAnsi" w:hAnsiTheme="minorHAnsi" w:cstheme="minorHAnsi"/>
          <w:color w:val="auto"/>
          <w:sz w:val="22"/>
          <w:szCs w:val="22"/>
        </w:rPr>
        <w:t>with people and/business outside the company.]</w:t>
      </w:r>
    </w:p>
    <w:p w14:paraId="76AE56A4" w14:textId="77777777" w:rsidR="002D46BB" w:rsidRDefault="002D46BB">
      <w:pPr>
        <w:pStyle w:val="BodyText"/>
        <w:rPr>
          <w:b/>
          <w:sz w:val="26"/>
        </w:rPr>
      </w:pPr>
    </w:p>
    <w:p w14:paraId="193EC738" w14:textId="77777777" w:rsidR="009C2C99" w:rsidRPr="00D55E8D" w:rsidRDefault="001A67A8" w:rsidP="00E95ACE">
      <w:pPr>
        <w:pStyle w:val="Heading1"/>
        <w:spacing w:before="161" w:after="240"/>
        <w:ind w:left="0"/>
        <w:rPr>
          <w:rFonts w:asciiTheme="minorHAnsi" w:hAnsiTheme="minorHAnsi" w:cstheme="minorHAnsi"/>
          <w:sz w:val="32"/>
          <w:szCs w:val="32"/>
        </w:rPr>
      </w:pPr>
      <w:r w:rsidRPr="00D55E8D">
        <w:rPr>
          <w:rFonts w:asciiTheme="minorHAnsi" w:hAnsiTheme="minorHAnsi" w:cstheme="minorHAnsi"/>
          <w:sz w:val="32"/>
          <w:szCs w:val="32"/>
        </w:rPr>
        <w:t>1</w:t>
      </w:r>
      <w:r w:rsidR="00D55E8D" w:rsidRPr="00D55E8D">
        <w:rPr>
          <w:rFonts w:asciiTheme="minorHAnsi" w:hAnsiTheme="minorHAnsi" w:cstheme="minorHAnsi"/>
          <w:sz w:val="32"/>
          <w:szCs w:val="32"/>
        </w:rPr>
        <w:t xml:space="preserve">. </w:t>
      </w:r>
      <w:r w:rsidRPr="00D55E8D">
        <w:rPr>
          <w:rFonts w:asciiTheme="minorHAnsi" w:hAnsiTheme="minorHAnsi" w:cstheme="minorHAnsi"/>
          <w:sz w:val="32"/>
          <w:szCs w:val="32"/>
        </w:rPr>
        <w:t>Purpose</w:t>
      </w:r>
    </w:p>
    <w:p w14:paraId="186D69B7" w14:textId="77777777" w:rsidR="00000255" w:rsidRPr="006167A9" w:rsidRDefault="001A67A8" w:rsidP="00E95ACE">
      <w:pPr>
        <w:pStyle w:val="BodyText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6454E">
        <w:rPr>
          <w:rFonts w:asciiTheme="minorHAnsi" w:hAnsiTheme="minorHAnsi" w:cstheme="minorHAnsi"/>
          <w:sz w:val="22"/>
          <w:szCs w:val="22"/>
        </w:rPr>
        <w:t xml:space="preserve">The </w:t>
      </w:r>
      <w:r w:rsidR="00D55E8D" w:rsidRPr="0026454E">
        <w:rPr>
          <w:rFonts w:asciiTheme="minorHAnsi" w:hAnsiTheme="minorHAnsi" w:cstheme="minorHAnsi"/>
          <w:sz w:val="22"/>
          <w:szCs w:val="22"/>
        </w:rPr>
        <w:t xml:space="preserve">purpose of this policy </w:t>
      </w:r>
      <w:r w:rsidR="002D46BB" w:rsidRPr="0026454E">
        <w:rPr>
          <w:rFonts w:asciiTheme="minorHAnsi" w:hAnsiTheme="minorHAnsi" w:cstheme="minorHAnsi"/>
          <w:sz w:val="22"/>
          <w:szCs w:val="22"/>
        </w:rPr>
        <w:t xml:space="preserve">is </w:t>
      </w:r>
      <w:r w:rsidRPr="0026454E">
        <w:rPr>
          <w:rFonts w:asciiTheme="minorHAnsi" w:hAnsiTheme="minorHAnsi" w:cstheme="minorHAnsi"/>
          <w:sz w:val="22"/>
          <w:szCs w:val="22"/>
        </w:rPr>
        <w:t>to</w:t>
      </w:r>
      <w:r w:rsidR="00FA13AC" w:rsidRPr="0026454E">
        <w:rPr>
          <w:rFonts w:asciiTheme="minorHAnsi" w:hAnsiTheme="minorHAnsi" w:cstheme="minorHAnsi"/>
          <w:sz w:val="22"/>
          <w:szCs w:val="22"/>
        </w:rPr>
        <w:t xml:space="preserve"> guide</w:t>
      </w:r>
      <w:r w:rsidRPr="0026454E">
        <w:rPr>
          <w:rFonts w:asciiTheme="minorHAnsi" w:hAnsiTheme="minorHAnsi" w:cstheme="minorHAnsi"/>
          <w:sz w:val="22"/>
          <w:szCs w:val="22"/>
        </w:rPr>
        <w:t xml:space="preserve"> </w:t>
      </w:r>
      <w:r w:rsidR="002D46BB" w:rsidRPr="0026454E">
        <w:rPr>
          <w:rFonts w:asciiTheme="minorHAnsi" w:hAnsiTheme="minorHAnsi" w:cstheme="minorHAnsi"/>
          <w:sz w:val="22"/>
          <w:szCs w:val="22"/>
        </w:rPr>
        <w:t xml:space="preserve">the business’ employees </w:t>
      </w:r>
      <w:r w:rsidR="00FA13AC" w:rsidRPr="0026454E">
        <w:rPr>
          <w:rFonts w:asciiTheme="minorHAnsi" w:hAnsiTheme="minorHAnsi" w:cstheme="minorHAnsi"/>
          <w:sz w:val="22"/>
          <w:szCs w:val="22"/>
        </w:rPr>
        <w:t xml:space="preserve">when </w:t>
      </w:r>
      <w:r w:rsidR="002D46BB" w:rsidRPr="0026454E">
        <w:rPr>
          <w:rFonts w:asciiTheme="minorHAnsi" w:hAnsiTheme="minorHAnsi" w:cstheme="minorHAnsi"/>
          <w:sz w:val="22"/>
          <w:szCs w:val="22"/>
        </w:rPr>
        <w:t>de</w:t>
      </w:r>
      <w:r w:rsidR="00FA13AC" w:rsidRPr="0026454E">
        <w:rPr>
          <w:rFonts w:asciiTheme="minorHAnsi" w:hAnsiTheme="minorHAnsi" w:cstheme="minorHAnsi"/>
          <w:sz w:val="22"/>
          <w:szCs w:val="22"/>
        </w:rPr>
        <w:t>ciding what p</w:t>
      </w:r>
      <w:r w:rsidR="002D46BB" w:rsidRPr="0026454E">
        <w:rPr>
          <w:rFonts w:asciiTheme="minorHAnsi" w:hAnsiTheme="minorHAnsi" w:cstheme="minorHAnsi"/>
          <w:sz w:val="22"/>
          <w:szCs w:val="22"/>
        </w:rPr>
        <w:t>ersonal</w:t>
      </w:r>
      <w:r w:rsidRPr="0026454E">
        <w:rPr>
          <w:rFonts w:asciiTheme="minorHAnsi" w:hAnsiTheme="minorHAnsi" w:cstheme="minorHAnsi"/>
          <w:sz w:val="22"/>
          <w:szCs w:val="22"/>
        </w:rPr>
        <w:t xml:space="preserve"> information can be disclosed to non-employees</w:t>
      </w:r>
      <w:r w:rsidR="002D46BB" w:rsidRPr="0026454E">
        <w:rPr>
          <w:rFonts w:asciiTheme="minorHAnsi" w:hAnsiTheme="minorHAnsi" w:cstheme="minorHAnsi"/>
          <w:sz w:val="22"/>
          <w:szCs w:val="22"/>
        </w:rPr>
        <w:t xml:space="preserve"> without any prior authorization, and the personal data</w:t>
      </w:r>
      <w:r w:rsidRPr="0026454E">
        <w:rPr>
          <w:rFonts w:asciiTheme="minorHAnsi" w:hAnsiTheme="minorHAnsi" w:cstheme="minorHAnsi"/>
          <w:sz w:val="22"/>
          <w:szCs w:val="22"/>
        </w:rPr>
        <w:t xml:space="preserve"> that should </w:t>
      </w:r>
      <w:r w:rsidR="002D46BB" w:rsidRPr="0026454E">
        <w:rPr>
          <w:rFonts w:asciiTheme="minorHAnsi" w:hAnsiTheme="minorHAnsi" w:cstheme="minorHAnsi"/>
          <w:sz w:val="22"/>
          <w:szCs w:val="22"/>
        </w:rPr>
        <w:t xml:space="preserve">be withheld by </w:t>
      </w:r>
      <w:r w:rsidRPr="002B0B06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&lt;Company Name&gt;</w:t>
      </w:r>
      <w:r w:rsidRPr="0026454E">
        <w:rPr>
          <w:rFonts w:asciiTheme="minorHAnsi" w:hAnsiTheme="minorHAnsi" w:cstheme="minorHAnsi"/>
          <w:sz w:val="22"/>
          <w:szCs w:val="22"/>
        </w:rPr>
        <w:t xml:space="preserve"> </w:t>
      </w:r>
      <w:r w:rsidR="002D46BB" w:rsidRPr="0026454E">
        <w:rPr>
          <w:rFonts w:asciiTheme="minorHAnsi" w:hAnsiTheme="minorHAnsi" w:cstheme="minorHAnsi"/>
          <w:sz w:val="22"/>
          <w:szCs w:val="22"/>
        </w:rPr>
        <w:t>and not disclosed to outside people and/or organizations.</w:t>
      </w:r>
    </w:p>
    <w:p w14:paraId="387D5810" w14:textId="77777777" w:rsidR="00000255" w:rsidRPr="000D3381" w:rsidRDefault="00000255" w:rsidP="00000255">
      <w:pPr>
        <w:pStyle w:val="Heading1"/>
        <w:spacing w:before="1"/>
        <w:ind w:left="142"/>
        <w:rPr>
          <w:rFonts w:asciiTheme="minorHAnsi" w:hAnsiTheme="minorHAnsi" w:cstheme="minorHAnsi"/>
          <w:sz w:val="32"/>
          <w:szCs w:val="32"/>
        </w:rPr>
      </w:pPr>
    </w:p>
    <w:p w14:paraId="3BA83BB3" w14:textId="77777777" w:rsidR="009C2C99" w:rsidRPr="000D3381" w:rsidRDefault="00000255" w:rsidP="00E95AC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0D3381">
        <w:rPr>
          <w:rFonts w:asciiTheme="minorHAnsi" w:hAnsiTheme="minorHAnsi" w:cstheme="minorHAnsi"/>
          <w:b/>
          <w:bCs/>
          <w:sz w:val="32"/>
          <w:szCs w:val="32"/>
        </w:rPr>
        <w:t xml:space="preserve">2. </w:t>
      </w:r>
      <w:r w:rsidR="001A67A8" w:rsidRPr="000D3381">
        <w:rPr>
          <w:rFonts w:asciiTheme="minorHAnsi" w:hAnsiTheme="minorHAnsi" w:cstheme="minorHAnsi"/>
          <w:b/>
          <w:bCs/>
          <w:sz w:val="32"/>
          <w:szCs w:val="32"/>
        </w:rPr>
        <w:t>Scope</w:t>
      </w:r>
    </w:p>
    <w:p w14:paraId="40070C5B" w14:textId="77777777" w:rsidR="00B1772A" w:rsidRDefault="008A5064" w:rsidP="00B1772A">
      <w:pPr>
        <w:pStyle w:val="BodyText"/>
        <w:spacing w:before="229" w:line="276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B710EB">
        <w:rPr>
          <w:rFonts w:asciiTheme="minorHAnsi" w:hAnsiTheme="minorHAnsi" w:cstheme="minorHAnsi"/>
          <w:sz w:val="22"/>
          <w:szCs w:val="22"/>
        </w:rPr>
        <w:t xml:space="preserve">All </w:t>
      </w:r>
      <w:r w:rsidR="001A67A8"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&lt;Company Name&gt;</w:t>
      </w:r>
      <w:r w:rsidR="003B5F8C" w:rsidRPr="00B710EB">
        <w:rPr>
          <w:rFonts w:asciiTheme="minorHAnsi" w:hAnsiTheme="minorHAnsi" w:cstheme="minorHAnsi"/>
          <w:sz w:val="22"/>
          <w:szCs w:val="22"/>
        </w:rPr>
        <w:t xml:space="preserve">’s </w:t>
      </w:r>
      <w:r w:rsidR="00C94E2A" w:rsidRPr="00B710EB">
        <w:rPr>
          <w:rFonts w:asciiTheme="minorHAnsi" w:hAnsiTheme="minorHAnsi" w:cstheme="minorHAnsi"/>
          <w:sz w:val="22"/>
          <w:szCs w:val="22"/>
        </w:rPr>
        <w:t xml:space="preserve">collection of </w:t>
      </w:r>
      <w:r w:rsidRPr="00B710EB">
        <w:rPr>
          <w:rFonts w:asciiTheme="minorHAnsi" w:hAnsiTheme="minorHAnsi" w:cstheme="minorHAnsi"/>
          <w:sz w:val="22"/>
          <w:szCs w:val="22"/>
        </w:rPr>
        <w:t xml:space="preserve">personal information that has been declared as suitable to be freely provided as public information will be provided </w:t>
      </w:r>
      <w:r w:rsidR="001A67A8" w:rsidRPr="00B710EB">
        <w:rPr>
          <w:rFonts w:asciiTheme="minorHAnsi" w:hAnsiTheme="minorHAnsi" w:cstheme="minorHAnsi"/>
          <w:sz w:val="22"/>
          <w:szCs w:val="22"/>
        </w:rPr>
        <w:t>to any</w:t>
      </w:r>
      <w:r w:rsidRPr="00B710EB">
        <w:rPr>
          <w:rFonts w:asciiTheme="minorHAnsi" w:hAnsiTheme="minorHAnsi" w:cstheme="minorHAnsi"/>
          <w:sz w:val="22"/>
          <w:szCs w:val="22"/>
        </w:rPr>
        <w:t xml:space="preserve"> person or business. </w:t>
      </w:r>
    </w:p>
    <w:p w14:paraId="6971E017" w14:textId="77777777" w:rsidR="003B5F8C" w:rsidRPr="00B1772A" w:rsidRDefault="003B5F8C" w:rsidP="00B1772A">
      <w:pPr>
        <w:pStyle w:val="BodyText"/>
        <w:spacing w:line="276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&lt;List any examples of information that Company X deems as public information&gt;</w:t>
      </w:r>
    </w:p>
    <w:p w14:paraId="50AEB4D0" w14:textId="77777777" w:rsidR="009C2C99" w:rsidRPr="00B710EB" w:rsidRDefault="009C2C99" w:rsidP="00E95ACE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5B5CF6" w14:textId="77777777" w:rsidR="00E95ACE" w:rsidRPr="00B710EB" w:rsidRDefault="008A5064" w:rsidP="004676BD">
      <w:pPr>
        <w:pStyle w:val="BodyText"/>
        <w:spacing w:line="276" w:lineRule="auto"/>
        <w:ind w:left="120" w:right="117"/>
        <w:jc w:val="both"/>
        <w:rPr>
          <w:rFonts w:asciiTheme="minorHAnsi" w:hAnsiTheme="minorHAnsi" w:cstheme="minorHAnsi"/>
          <w:sz w:val="22"/>
          <w:szCs w:val="22"/>
        </w:rPr>
      </w:pPr>
      <w:r w:rsidRPr="00B710EB">
        <w:rPr>
          <w:rFonts w:asciiTheme="minorHAnsi" w:hAnsiTheme="minorHAnsi" w:cstheme="minorHAnsi"/>
          <w:sz w:val="22"/>
          <w:szCs w:val="22"/>
        </w:rPr>
        <w:t xml:space="preserve">All </w:t>
      </w:r>
      <w:r w:rsidR="001A67A8"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&lt;Company Name&gt;</w:t>
      </w:r>
      <w:r w:rsidR="003B5F8C" w:rsidRPr="00B710EB">
        <w:rPr>
          <w:rFonts w:asciiTheme="minorHAnsi" w:hAnsiTheme="minorHAnsi" w:cstheme="minorHAnsi"/>
          <w:sz w:val="22"/>
          <w:szCs w:val="22"/>
        </w:rPr>
        <w:t xml:space="preserve">’s </w:t>
      </w:r>
      <w:r w:rsidR="00972564" w:rsidRPr="00B710EB">
        <w:rPr>
          <w:rFonts w:asciiTheme="minorHAnsi" w:hAnsiTheme="minorHAnsi" w:cstheme="minorHAnsi"/>
          <w:sz w:val="22"/>
          <w:szCs w:val="22"/>
        </w:rPr>
        <w:t xml:space="preserve">collection of </w:t>
      </w:r>
      <w:r w:rsidRPr="00B710EB">
        <w:rPr>
          <w:rFonts w:asciiTheme="minorHAnsi" w:hAnsiTheme="minorHAnsi" w:cstheme="minorHAnsi"/>
          <w:sz w:val="22"/>
          <w:szCs w:val="22"/>
        </w:rPr>
        <w:t>personal information that has been declared as sensitive and contains strictly confidential content w</w:t>
      </w:r>
      <w:r w:rsidR="003B5F8C" w:rsidRPr="00B710EB">
        <w:rPr>
          <w:rFonts w:asciiTheme="minorHAnsi" w:hAnsiTheme="minorHAnsi" w:cstheme="minorHAnsi"/>
          <w:sz w:val="22"/>
          <w:szCs w:val="22"/>
        </w:rPr>
        <w:t>ill</w:t>
      </w:r>
      <w:r w:rsidRPr="00B710EB">
        <w:rPr>
          <w:rFonts w:asciiTheme="minorHAnsi" w:hAnsiTheme="minorHAnsi" w:cstheme="minorHAnsi"/>
          <w:sz w:val="22"/>
          <w:szCs w:val="22"/>
        </w:rPr>
        <w:t xml:space="preserve"> not be provided </w:t>
      </w:r>
      <w:r w:rsidR="003B5F8C" w:rsidRPr="00B710EB">
        <w:rPr>
          <w:rFonts w:asciiTheme="minorHAnsi" w:hAnsiTheme="minorHAnsi" w:cstheme="minorHAnsi"/>
          <w:sz w:val="22"/>
          <w:szCs w:val="22"/>
        </w:rPr>
        <w:t xml:space="preserve">to any third party and </w:t>
      </w:r>
      <w:r w:rsidR="001A67A8" w:rsidRPr="00B710EB">
        <w:rPr>
          <w:rFonts w:asciiTheme="minorHAnsi" w:hAnsiTheme="minorHAnsi" w:cstheme="minorHAnsi"/>
          <w:sz w:val="22"/>
          <w:szCs w:val="22"/>
        </w:rPr>
        <w:t xml:space="preserve">should be </w:t>
      </w:r>
      <w:r w:rsidR="003B5F8C" w:rsidRPr="00B710EB">
        <w:rPr>
          <w:rFonts w:asciiTheme="minorHAnsi" w:hAnsiTheme="minorHAnsi" w:cstheme="minorHAnsi"/>
          <w:sz w:val="22"/>
          <w:szCs w:val="22"/>
        </w:rPr>
        <w:t xml:space="preserve">securely. </w:t>
      </w:r>
    </w:p>
    <w:p w14:paraId="210A3B8F" w14:textId="77777777" w:rsidR="009C2C99" w:rsidRPr="00B710EB" w:rsidRDefault="0023184B" w:rsidP="00E95ACE">
      <w:pPr>
        <w:pStyle w:val="BodyText"/>
        <w:spacing w:line="276" w:lineRule="auto"/>
        <w:ind w:left="120" w:right="117"/>
        <w:jc w:val="both"/>
        <w:rPr>
          <w:rFonts w:asciiTheme="minorHAnsi" w:hAnsiTheme="minorHAnsi" w:cstheme="minorHAnsi"/>
          <w:sz w:val="22"/>
          <w:szCs w:val="22"/>
        </w:rPr>
      </w:pPr>
      <w:r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&lt;List any examples of information that Company X deems as </w:t>
      </w:r>
      <w:r w:rsidR="00786EE4"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confidential</w:t>
      </w:r>
      <w:r w:rsidRPr="00B710EB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 information&gt;</w:t>
      </w:r>
    </w:p>
    <w:p w14:paraId="209BAFE6" w14:textId="77777777" w:rsidR="00645AAE" w:rsidRDefault="00645AAE" w:rsidP="00E95ACE">
      <w:pPr>
        <w:pStyle w:val="BodyText"/>
        <w:spacing w:before="3" w:line="276" w:lineRule="auto"/>
        <w:jc w:val="both"/>
      </w:pPr>
    </w:p>
    <w:p w14:paraId="0FB7C0F5" w14:textId="77777777" w:rsidR="00645AAE" w:rsidRPr="00625065" w:rsidRDefault="00645AAE" w:rsidP="00E95ACE">
      <w:pPr>
        <w:spacing w:line="276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625065">
        <w:rPr>
          <w:rFonts w:asciiTheme="minorHAnsi" w:hAnsiTheme="minorHAnsi" w:cstheme="minorHAnsi"/>
          <w:b/>
          <w:bCs/>
          <w:sz w:val="32"/>
          <w:szCs w:val="32"/>
        </w:rPr>
        <w:t>3.</w:t>
      </w:r>
      <w:r w:rsidRPr="00625065">
        <w:rPr>
          <w:b/>
          <w:bCs/>
        </w:rPr>
        <w:t xml:space="preserve"> </w:t>
      </w:r>
      <w:r w:rsidRPr="00625065">
        <w:rPr>
          <w:rFonts w:asciiTheme="minorHAnsi" w:hAnsiTheme="minorHAnsi" w:cstheme="minorHAnsi"/>
          <w:b/>
          <w:bCs/>
          <w:sz w:val="32"/>
          <w:szCs w:val="32"/>
        </w:rPr>
        <w:t>Protection of the different types of information</w:t>
      </w:r>
    </w:p>
    <w:p w14:paraId="1772258A" w14:textId="77777777" w:rsidR="00645AAE" w:rsidRDefault="00645AAE" w:rsidP="00E95ACE">
      <w:pPr>
        <w:pStyle w:val="BodyText"/>
        <w:spacing w:line="276" w:lineRule="auto"/>
        <w:jc w:val="both"/>
        <w:rPr>
          <w:i/>
        </w:rPr>
      </w:pPr>
    </w:p>
    <w:p w14:paraId="1116CAE5" w14:textId="77777777" w:rsidR="008538EE" w:rsidRPr="00860FA9" w:rsidRDefault="008538EE" w:rsidP="00E95ACE">
      <w:pPr>
        <w:pStyle w:val="BodyText"/>
        <w:spacing w:line="276" w:lineRule="auto"/>
        <w:ind w:left="14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60FA9">
        <w:rPr>
          <w:rFonts w:asciiTheme="minorHAnsi" w:hAnsiTheme="minorHAnsi" w:cstheme="minorHAnsi"/>
          <w:b/>
          <w:bCs/>
          <w:iCs/>
          <w:sz w:val="22"/>
          <w:szCs w:val="22"/>
        </w:rPr>
        <w:t>Information declared ‘public’</w:t>
      </w:r>
    </w:p>
    <w:p w14:paraId="327269AA" w14:textId="77777777" w:rsidR="008538EE" w:rsidRDefault="008538EE" w:rsidP="00E95ACE">
      <w:pPr>
        <w:pStyle w:val="BodyText"/>
        <w:spacing w:line="276" w:lineRule="auto"/>
        <w:jc w:val="both"/>
        <w:rPr>
          <w:iCs/>
        </w:rPr>
      </w:pPr>
    </w:p>
    <w:p w14:paraId="6A4C7A9E" w14:textId="77777777" w:rsidR="008538EE" w:rsidRPr="00991E3C" w:rsidRDefault="00613E40" w:rsidP="00A51D36">
      <w:pPr>
        <w:pStyle w:val="BodyText"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1E3C">
        <w:rPr>
          <w:rFonts w:asciiTheme="minorHAnsi" w:hAnsiTheme="minorHAnsi" w:cstheme="minorHAnsi"/>
          <w:iCs/>
          <w:sz w:val="22"/>
          <w:szCs w:val="22"/>
        </w:rPr>
        <w:t xml:space="preserve">All public information can be accessed by the following persons: </w:t>
      </w:r>
    </w:p>
    <w:p w14:paraId="1308F3C4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7C5D0D" w14:textId="77777777" w:rsidR="00613E40" w:rsidRPr="00991E3C" w:rsidRDefault="00613E40" w:rsidP="00A51D36">
      <w:pPr>
        <w:pStyle w:val="BodyText"/>
        <w:ind w:left="142"/>
        <w:jc w:val="both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  <w:r w:rsidRPr="00991E3C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>&lt;List all persons (individuals and/or organizations</w:t>
      </w:r>
      <w:r w:rsidR="0013677A" w:rsidRPr="00991E3C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>) that can have access to information classified as public&gt;</w:t>
      </w:r>
    </w:p>
    <w:p w14:paraId="130A9411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</w:p>
    <w:p w14:paraId="17DF0993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91E3C">
        <w:rPr>
          <w:rFonts w:asciiTheme="minorHAnsi" w:hAnsiTheme="minorHAnsi" w:cstheme="minorHAnsi"/>
          <w:iCs/>
          <w:sz w:val="22"/>
          <w:szCs w:val="22"/>
        </w:rPr>
        <w:t>All public information will be distributed in the following way(s):</w:t>
      </w:r>
    </w:p>
    <w:p w14:paraId="627F051F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DF4635C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  <w:r w:rsidRPr="00991E3C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>&lt;List the different forms through which the information will be made available, for example, through company website, etc.&gt;</w:t>
      </w:r>
    </w:p>
    <w:p w14:paraId="639485E1" w14:textId="77777777" w:rsidR="0013677A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E0F130" w14:textId="77777777" w:rsidR="00645AAE" w:rsidRPr="00991E3C" w:rsidRDefault="0013677A" w:rsidP="00A51D36">
      <w:pPr>
        <w:pStyle w:val="BodyText"/>
        <w:ind w:left="142"/>
        <w:jc w:val="both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  <w:r w:rsidRPr="00991E3C">
        <w:rPr>
          <w:rFonts w:asciiTheme="minorHAnsi" w:hAnsiTheme="minorHAnsi" w:cstheme="minorHAnsi"/>
          <w:sz w:val="22"/>
          <w:szCs w:val="22"/>
        </w:rPr>
        <w:t xml:space="preserve">Public information will be made available for </w:t>
      </w:r>
      <w:r w:rsidRPr="00991E3C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&lt;enter period/duration of availability&gt; </w:t>
      </w:r>
      <w:r w:rsidRPr="00991E3C">
        <w:rPr>
          <w:rFonts w:asciiTheme="minorHAnsi" w:hAnsiTheme="minorHAnsi" w:cstheme="minorHAnsi"/>
          <w:sz w:val="22"/>
          <w:szCs w:val="22"/>
        </w:rPr>
        <w:t xml:space="preserve">and </w:t>
      </w:r>
      <w:r w:rsidRPr="00991E3C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updated every &lt;enter period </w:t>
      </w:r>
      <w:r w:rsidR="00BF20D9" w:rsidRPr="00991E3C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when information will be updated&gt;</w:t>
      </w:r>
    </w:p>
    <w:p w14:paraId="7791A037" w14:textId="77777777" w:rsidR="0037733B" w:rsidRDefault="0037733B" w:rsidP="00645AAE"/>
    <w:p w14:paraId="28BC5FC2" w14:textId="77777777" w:rsidR="0037733B" w:rsidRPr="0037733B" w:rsidRDefault="0037733B" w:rsidP="0037733B">
      <w:pPr>
        <w:rPr>
          <w:rFonts w:asciiTheme="minorHAnsi" w:hAnsiTheme="minorHAnsi" w:cstheme="minorHAnsi"/>
        </w:rPr>
      </w:pPr>
    </w:p>
    <w:p w14:paraId="5DB26007" w14:textId="77777777" w:rsidR="0037733B" w:rsidRPr="00860FA9" w:rsidRDefault="0037733B" w:rsidP="00E95ACE">
      <w:pPr>
        <w:ind w:left="142"/>
        <w:rPr>
          <w:rFonts w:asciiTheme="minorHAnsi" w:hAnsiTheme="minorHAnsi" w:cstheme="minorHAnsi"/>
          <w:b/>
          <w:bCs/>
        </w:rPr>
      </w:pPr>
      <w:r w:rsidRPr="00860FA9">
        <w:rPr>
          <w:rFonts w:asciiTheme="minorHAnsi" w:hAnsiTheme="minorHAnsi" w:cstheme="minorHAnsi"/>
          <w:b/>
          <w:bCs/>
        </w:rPr>
        <w:t>Information declared confidential</w:t>
      </w:r>
    </w:p>
    <w:p w14:paraId="1F1AE27C" w14:textId="77777777" w:rsidR="00E95ACE" w:rsidRDefault="00E95ACE" w:rsidP="0037733B">
      <w:pPr>
        <w:rPr>
          <w:rFonts w:asciiTheme="minorHAnsi" w:hAnsiTheme="minorHAnsi" w:cstheme="minorHAnsi"/>
        </w:rPr>
      </w:pPr>
    </w:p>
    <w:p w14:paraId="656F5EC6" w14:textId="77777777" w:rsidR="00E95ACE" w:rsidRPr="00544970" w:rsidRDefault="00E95ACE" w:rsidP="00993A8F">
      <w:pPr>
        <w:pStyle w:val="BodyText"/>
        <w:spacing w:line="276" w:lineRule="auto"/>
        <w:ind w:left="284" w:hanging="142"/>
        <w:rPr>
          <w:rFonts w:asciiTheme="minorHAnsi" w:hAnsiTheme="minorHAnsi" w:cstheme="minorHAnsi"/>
          <w:iCs/>
          <w:sz w:val="22"/>
          <w:szCs w:val="22"/>
        </w:rPr>
      </w:pPr>
      <w:r w:rsidRPr="00544970">
        <w:rPr>
          <w:rFonts w:asciiTheme="minorHAnsi" w:hAnsiTheme="minorHAnsi" w:cstheme="minorHAnsi"/>
          <w:iCs/>
          <w:sz w:val="22"/>
          <w:szCs w:val="22"/>
        </w:rPr>
        <w:t xml:space="preserve">All confidential information will be restricted to the following persons: </w:t>
      </w:r>
    </w:p>
    <w:p w14:paraId="7C93C6D0" w14:textId="77777777" w:rsidR="00E95ACE" w:rsidRPr="00544970" w:rsidRDefault="00E95ACE" w:rsidP="00993A8F">
      <w:pPr>
        <w:pStyle w:val="BodyText"/>
        <w:spacing w:line="276" w:lineRule="auto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p w14:paraId="4C3F278D" w14:textId="77777777" w:rsidR="00E95ACE" w:rsidRPr="00544970" w:rsidRDefault="00E95ACE" w:rsidP="00993A8F">
      <w:pPr>
        <w:pStyle w:val="BodyText"/>
        <w:spacing w:line="276" w:lineRule="auto"/>
        <w:ind w:left="284" w:hanging="142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  <w:r w:rsidRPr="00544970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 xml:space="preserve">&lt;List all persons (individuals and/or organizations) that can have access to information classified </w:t>
      </w:r>
      <w:r w:rsidRPr="00544970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lastRenderedPageBreak/>
        <w:t>as</w:t>
      </w:r>
      <w:r w:rsidR="00991E3C" w:rsidRPr="00544970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 xml:space="preserve"> confidential</w:t>
      </w:r>
      <w:r w:rsidRPr="00544970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>&gt;</w:t>
      </w:r>
    </w:p>
    <w:p w14:paraId="2DDD2E28" w14:textId="77777777" w:rsidR="00E95ACE" w:rsidRPr="00544970" w:rsidRDefault="00E95ACE" w:rsidP="00E95ACE">
      <w:pPr>
        <w:pStyle w:val="BodyText"/>
        <w:ind w:left="284" w:hanging="142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</w:p>
    <w:p w14:paraId="19407785" w14:textId="77777777" w:rsidR="00E95ACE" w:rsidRPr="00544970" w:rsidRDefault="00E95ACE" w:rsidP="00993A8F">
      <w:pPr>
        <w:pStyle w:val="BodyText"/>
        <w:spacing w:line="276" w:lineRule="auto"/>
        <w:ind w:left="284" w:hanging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4970">
        <w:rPr>
          <w:rFonts w:asciiTheme="minorHAnsi" w:hAnsiTheme="minorHAnsi" w:cstheme="minorHAnsi"/>
          <w:iCs/>
          <w:sz w:val="22"/>
          <w:szCs w:val="22"/>
        </w:rPr>
        <w:t xml:space="preserve">All </w:t>
      </w:r>
      <w:r w:rsidR="00991E3C" w:rsidRPr="00544970">
        <w:rPr>
          <w:rFonts w:asciiTheme="minorHAnsi" w:hAnsiTheme="minorHAnsi" w:cstheme="minorHAnsi"/>
          <w:iCs/>
          <w:sz w:val="22"/>
          <w:szCs w:val="22"/>
        </w:rPr>
        <w:t xml:space="preserve">confidential </w:t>
      </w:r>
      <w:r w:rsidRPr="00544970">
        <w:rPr>
          <w:rFonts w:asciiTheme="minorHAnsi" w:hAnsiTheme="minorHAnsi" w:cstheme="minorHAnsi"/>
          <w:iCs/>
          <w:sz w:val="22"/>
          <w:szCs w:val="22"/>
        </w:rPr>
        <w:t>information will be distributed in the following way(s):</w:t>
      </w:r>
    </w:p>
    <w:p w14:paraId="5935EBA0" w14:textId="77777777" w:rsidR="00E95ACE" w:rsidRPr="00544970" w:rsidRDefault="00E95ACE" w:rsidP="00993A8F">
      <w:pPr>
        <w:pStyle w:val="BodyText"/>
        <w:spacing w:line="276" w:lineRule="auto"/>
        <w:ind w:left="284" w:hanging="142"/>
        <w:jc w:val="both"/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</w:pPr>
      <w:r w:rsidRPr="00544970">
        <w:rPr>
          <w:rFonts w:asciiTheme="minorHAnsi" w:hAnsiTheme="minorHAnsi" w:cstheme="minorHAnsi"/>
          <w:iCs/>
          <w:color w:val="31849B" w:themeColor="accent5" w:themeShade="BF"/>
          <w:sz w:val="22"/>
          <w:szCs w:val="22"/>
        </w:rPr>
        <w:t>&lt;List the different forms through which the information will be made available&gt;</w:t>
      </w:r>
    </w:p>
    <w:p w14:paraId="049D4FD1" w14:textId="77777777" w:rsidR="00E95ACE" w:rsidRPr="00544970" w:rsidRDefault="00E95ACE" w:rsidP="00993A8F">
      <w:pPr>
        <w:pStyle w:val="BodyText"/>
        <w:spacing w:line="276" w:lineRule="auto"/>
        <w:ind w:left="284" w:hanging="142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0BAD9D" w14:textId="77777777" w:rsidR="00991E3C" w:rsidRPr="00544970" w:rsidRDefault="00991E3C" w:rsidP="00993A8F">
      <w:pPr>
        <w:pStyle w:val="BodyText"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544970">
        <w:rPr>
          <w:rFonts w:asciiTheme="minorHAnsi" w:hAnsiTheme="minorHAnsi" w:cstheme="minorHAnsi"/>
          <w:sz w:val="22"/>
          <w:szCs w:val="22"/>
        </w:rPr>
        <w:t>All confidential</w:t>
      </w:r>
      <w:r w:rsidR="00E95ACE" w:rsidRPr="00544970">
        <w:rPr>
          <w:rFonts w:asciiTheme="minorHAnsi" w:hAnsiTheme="minorHAnsi" w:cstheme="minorHAnsi"/>
          <w:sz w:val="22"/>
          <w:szCs w:val="22"/>
        </w:rPr>
        <w:t xml:space="preserve"> information will be </w:t>
      </w:r>
      <w:r w:rsidRPr="00544970">
        <w:rPr>
          <w:rFonts w:asciiTheme="minorHAnsi" w:hAnsiTheme="minorHAnsi" w:cstheme="minorHAnsi"/>
          <w:sz w:val="22"/>
          <w:szCs w:val="22"/>
        </w:rPr>
        <w:t xml:space="preserve">stored and secured in the following ways: </w:t>
      </w:r>
    </w:p>
    <w:p w14:paraId="35102BB7" w14:textId="77777777" w:rsidR="00E95ACE" w:rsidRPr="00544970" w:rsidRDefault="00E95ACE" w:rsidP="00993A8F">
      <w:pPr>
        <w:pStyle w:val="BodyText"/>
        <w:spacing w:line="276" w:lineRule="auto"/>
        <w:ind w:left="284" w:hanging="142"/>
        <w:jc w:val="both"/>
        <w:rPr>
          <w:rFonts w:asciiTheme="minorHAnsi" w:hAnsiTheme="minorHAnsi" w:cstheme="minorHAnsi"/>
          <w:color w:val="31849B" w:themeColor="accent5" w:themeShade="BF"/>
          <w:sz w:val="22"/>
          <w:szCs w:val="22"/>
        </w:rPr>
      </w:pPr>
      <w:r w:rsidRPr="00544970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&lt;</w:t>
      </w:r>
      <w:r w:rsidR="00991E3C" w:rsidRPr="00544970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List the different ways through which all confidential information will be stored and secured </w:t>
      </w:r>
      <w:r w:rsidRPr="00544970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&gt;</w:t>
      </w:r>
    </w:p>
    <w:p w14:paraId="4869D07D" w14:textId="77777777" w:rsidR="00E95ACE" w:rsidRPr="0037733B" w:rsidRDefault="00E95ACE" w:rsidP="0037733B">
      <w:pPr>
        <w:rPr>
          <w:rFonts w:asciiTheme="minorHAnsi" w:hAnsiTheme="minorHAnsi" w:cstheme="minorHAnsi"/>
        </w:rPr>
        <w:sectPr w:rsidR="00E95ACE" w:rsidRPr="0037733B" w:rsidSect="00F00530">
          <w:headerReference w:type="default" r:id="rId7"/>
          <w:footerReference w:type="default" r:id="rId8"/>
          <w:type w:val="continuous"/>
          <w:pgSz w:w="12240" w:h="15840"/>
          <w:pgMar w:top="1360" w:right="1680" w:bottom="280" w:left="1680" w:header="720" w:footer="720" w:gutter="0"/>
          <w:cols w:space="720"/>
          <w:titlePg/>
          <w:docGrid w:linePitch="299"/>
        </w:sectPr>
      </w:pPr>
    </w:p>
    <w:p w14:paraId="1E70306A" w14:textId="77777777" w:rsidR="00475825" w:rsidRPr="00475825" w:rsidRDefault="00475825" w:rsidP="00475825">
      <w:pPr>
        <w:pStyle w:val="Heading1"/>
        <w:tabs>
          <w:tab w:val="left" w:pos="567"/>
        </w:tabs>
        <w:spacing w:before="213" w:line="240" w:lineRule="auto"/>
        <w:rPr>
          <w:rFonts w:asciiTheme="minorHAnsi" w:hAnsiTheme="minorHAnsi" w:cstheme="minorHAnsi"/>
          <w:b w:val="0"/>
          <w:bCs w:val="0"/>
          <w:sz w:val="32"/>
          <w:szCs w:val="32"/>
        </w:rPr>
      </w:pPr>
      <w:bookmarkStart w:id="0" w:name="_Hlk83724830"/>
      <w:r w:rsidRPr="00475825">
        <w:rPr>
          <w:rFonts w:asciiTheme="minorHAnsi" w:hAnsiTheme="minorHAnsi" w:cstheme="minorHAnsi"/>
          <w:sz w:val="32"/>
          <w:szCs w:val="32"/>
        </w:rPr>
        <w:lastRenderedPageBreak/>
        <w:t>4. Document Change</w:t>
      </w:r>
      <w:r w:rsidRPr="00475825">
        <w:rPr>
          <w:rFonts w:asciiTheme="minorHAnsi" w:hAnsiTheme="minorHAnsi" w:cstheme="minorHAnsi"/>
          <w:spacing w:val="1"/>
          <w:sz w:val="32"/>
          <w:szCs w:val="32"/>
        </w:rPr>
        <w:t xml:space="preserve"> </w:t>
      </w:r>
      <w:r w:rsidRPr="00475825">
        <w:rPr>
          <w:rFonts w:asciiTheme="minorHAnsi" w:hAnsiTheme="minorHAnsi" w:cstheme="minorHAnsi"/>
          <w:sz w:val="32"/>
          <w:szCs w:val="32"/>
        </w:rPr>
        <w:t>Control</w:t>
      </w:r>
    </w:p>
    <w:bookmarkEnd w:id="0"/>
    <w:p w14:paraId="50FE26A7" w14:textId="77777777" w:rsidR="00475825" w:rsidRDefault="00475825" w:rsidP="00475825">
      <w:pPr>
        <w:pStyle w:val="BodyText"/>
        <w:rPr>
          <w:rFonts w:ascii="Calibri Light"/>
          <w:i/>
        </w:rPr>
      </w:pPr>
    </w:p>
    <w:p w14:paraId="411DADD5" w14:textId="77777777" w:rsidR="00475825" w:rsidRDefault="00475825" w:rsidP="00475825">
      <w:pPr>
        <w:pStyle w:val="BodyText"/>
        <w:rPr>
          <w:rFonts w:ascii="Calibri Light"/>
          <w:i/>
          <w:sz w:val="14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669"/>
        <w:gridCol w:w="2078"/>
        <w:gridCol w:w="2169"/>
      </w:tblGrid>
      <w:tr w:rsidR="00475825" w14:paraId="04C1A134" w14:textId="77777777" w:rsidTr="004D75E6">
        <w:trPr>
          <w:trHeight w:val="527"/>
        </w:trPr>
        <w:tc>
          <w:tcPr>
            <w:tcW w:w="1003" w:type="dxa"/>
          </w:tcPr>
          <w:p w14:paraId="2AA2A410" w14:textId="77777777" w:rsidR="00475825" w:rsidRPr="00475825" w:rsidRDefault="00475825" w:rsidP="004D75E6">
            <w:pPr>
              <w:pStyle w:val="TableParagraph"/>
              <w:spacing w:before="176"/>
              <w:ind w:left="170"/>
              <w:rPr>
                <w:rFonts w:asciiTheme="minorHAnsi" w:hAnsiTheme="minorHAnsi" w:cstheme="minorHAnsi"/>
              </w:rPr>
            </w:pPr>
            <w:bookmarkStart w:id="1" w:name="_Hlk83724818"/>
            <w:r w:rsidRPr="00475825">
              <w:rPr>
                <w:rFonts w:asciiTheme="minorHAnsi" w:hAnsiTheme="minorHAnsi" w:cstheme="minorHAnsi"/>
              </w:rPr>
              <w:t>Version</w:t>
            </w:r>
          </w:p>
        </w:tc>
        <w:tc>
          <w:tcPr>
            <w:tcW w:w="3669" w:type="dxa"/>
          </w:tcPr>
          <w:p w14:paraId="3C7CD1EE" w14:textId="77777777" w:rsidR="00475825" w:rsidRPr="00475825" w:rsidRDefault="00475825" w:rsidP="004D75E6">
            <w:pPr>
              <w:pStyle w:val="TableParagraph"/>
              <w:spacing w:before="176"/>
              <w:ind w:left="698"/>
              <w:rPr>
                <w:rFonts w:asciiTheme="minorHAnsi" w:hAnsiTheme="minorHAnsi" w:cstheme="minorHAnsi"/>
              </w:rPr>
            </w:pPr>
            <w:r w:rsidRPr="00475825">
              <w:rPr>
                <w:rFonts w:asciiTheme="minorHAnsi" w:hAnsiTheme="minorHAnsi" w:cstheme="minorHAnsi"/>
              </w:rPr>
              <w:t>Change Description</w:t>
            </w:r>
          </w:p>
        </w:tc>
        <w:tc>
          <w:tcPr>
            <w:tcW w:w="2078" w:type="dxa"/>
          </w:tcPr>
          <w:p w14:paraId="1B8E6251" w14:textId="77777777" w:rsidR="00475825" w:rsidRPr="00475825" w:rsidRDefault="00475825" w:rsidP="004D75E6">
            <w:pPr>
              <w:pStyle w:val="TableParagraph"/>
              <w:spacing w:before="176"/>
              <w:ind w:left="819" w:right="784"/>
              <w:jc w:val="center"/>
              <w:rPr>
                <w:rFonts w:asciiTheme="minorHAnsi" w:hAnsiTheme="minorHAnsi" w:cstheme="minorHAnsi"/>
              </w:rPr>
            </w:pPr>
            <w:r w:rsidRPr="00475825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169" w:type="dxa"/>
          </w:tcPr>
          <w:p w14:paraId="405E8283" w14:textId="77777777" w:rsidR="00475825" w:rsidRPr="00475825" w:rsidRDefault="00475825" w:rsidP="004D75E6">
            <w:pPr>
              <w:pStyle w:val="TableParagraph"/>
              <w:spacing w:before="176"/>
              <w:ind w:left="850"/>
              <w:rPr>
                <w:rFonts w:asciiTheme="minorHAnsi" w:hAnsiTheme="minorHAnsi" w:cstheme="minorHAnsi"/>
              </w:rPr>
            </w:pPr>
            <w:r w:rsidRPr="00475825">
              <w:rPr>
                <w:rFonts w:asciiTheme="minorHAnsi" w:hAnsiTheme="minorHAnsi" w:cstheme="minorHAnsi"/>
              </w:rPr>
              <w:t>Author</w:t>
            </w:r>
          </w:p>
        </w:tc>
      </w:tr>
      <w:tr w:rsidR="00475825" w14:paraId="68D7232D" w14:textId="77777777" w:rsidTr="004D75E6">
        <w:trPr>
          <w:trHeight w:val="542"/>
        </w:trPr>
        <w:tc>
          <w:tcPr>
            <w:tcW w:w="1003" w:type="dxa"/>
          </w:tcPr>
          <w:p w14:paraId="1351F18E" w14:textId="77777777" w:rsidR="00475825" w:rsidRPr="00475825" w:rsidRDefault="00475825" w:rsidP="004D75E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69" w:type="dxa"/>
          </w:tcPr>
          <w:p w14:paraId="49AC87C3" w14:textId="77777777" w:rsidR="00475825" w:rsidRPr="00475825" w:rsidRDefault="00475825" w:rsidP="004D75E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78" w:type="dxa"/>
          </w:tcPr>
          <w:p w14:paraId="7AE12000" w14:textId="77777777" w:rsidR="00475825" w:rsidRPr="00475825" w:rsidRDefault="00475825" w:rsidP="004D75E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69" w:type="dxa"/>
          </w:tcPr>
          <w:p w14:paraId="299589E0" w14:textId="77777777" w:rsidR="00475825" w:rsidRPr="00475825" w:rsidRDefault="00475825" w:rsidP="004D75E6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75825" w14:paraId="7ADC8233" w14:textId="77777777" w:rsidTr="004D75E6">
        <w:trPr>
          <w:trHeight w:val="570"/>
        </w:trPr>
        <w:tc>
          <w:tcPr>
            <w:tcW w:w="1003" w:type="dxa"/>
          </w:tcPr>
          <w:p w14:paraId="206D5628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3669" w:type="dxa"/>
          </w:tcPr>
          <w:p w14:paraId="1D8F0A16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1382A165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2169" w:type="dxa"/>
          </w:tcPr>
          <w:p w14:paraId="15766A66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</w:tr>
      <w:tr w:rsidR="00475825" w14:paraId="5DFE816B" w14:textId="77777777" w:rsidTr="004D75E6">
        <w:trPr>
          <w:trHeight w:val="570"/>
        </w:trPr>
        <w:tc>
          <w:tcPr>
            <w:tcW w:w="1003" w:type="dxa"/>
          </w:tcPr>
          <w:p w14:paraId="787BD2BD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3669" w:type="dxa"/>
          </w:tcPr>
          <w:p w14:paraId="4150925F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</w:tcPr>
          <w:p w14:paraId="4B0C2E23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  <w:tc>
          <w:tcPr>
            <w:tcW w:w="2169" w:type="dxa"/>
          </w:tcPr>
          <w:p w14:paraId="2D52D693" w14:textId="77777777" w:rsidR="00475825" w:rsidRDefault="00475825" w:rsidP="004D75E6">
            <w:pPr>
              <w:pStyle w:val="TableParagraph"/>
              <w:rPr>
                <w:sz w:val="24"/>
              </w:rPr>
            </w:pPr>
          </w:p>
        </w:tc>
      </w:tr>
      <w:bookmarkEnd w:id="1"/>
    </w:tbl>
    <w:p w14:paraId="07B7D2AC" w14:textId="77777777" w:rsidR="009C2C99" w:rsidRDefault="009C2C99" w:rsidP="00645AAE">
      <w:pPr>
        <w:pStyle w:val="Heading1"/>
        <w:spacing w:line="240" w:lineRule="auto"/>
        <w:ind w:left="0"/>
      </w:pPr>
    </w:p>
    <w:sectPr w:rsidR="009C2C99">
      <w:headerReference w:type="default" r:id="rId9"/>
      <w:pgSz w:w="12240" w:h="15840"/>
      <w:pgMar w:top="13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2DCE" w14:textId="77777777" w:rsidR="009A559D" w:rsidRDefault="009A559D" w:rsidP="00D858EF">
      <w:r>
        <w:separator/>
      </w:r>
    </w:p>
  </w:endnote>
  <w:endnote w:type="continuationSeparator" w:id="0">
    <w:p w14:paraId="48B6D7DD" w14:textId="77777777" w:rsidR="009A559D" w:rsidRDefault="009A559D" w:rsidP="00D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2136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F199820" w14:textId="77777777" w:rsidR="00F00530" w:rsidRPr="00F00530" w:rsidRDefault="00F00530">
        <w:pPr>
          <w:pStyle w:val="Footer"/>
          <w:jc w:val="right"/>
          <w:rPr>
            <w:rFonts w:asciiTheme="minorHAnsi" w:hAnsiTheme="minorHAnsi" w:cstheme="minorHAnsi"/>
          </w:rPr>
        </w:pPr>
        <w:r w:rsidRPr="00F00530">
          <w:rPr>
            <w:rFonts w:asciiTheme="minorHAnsi" w:hAnsiTheme="minorHAnsi" w:cstheme="minorHAnsi"/>
          </w:rPr>
          <w:fldChar w:fldCharType="begin"/>
        </w:r>
        <w:r w:rsidRPr="00F00530">
          <w:rPr>
            <w:rFonts w:asciiTheme="minorHAnsi" w:hAnsiTheme="minorHAnsi" w:cstheme="minorHAnsi"/>
          </w:rPr>
          <w:instrText xml:space="preserve"> PAGE   \* MERGEFORMAT </w:instrText>
        </w:r>
        <w:r w:rsidRPr="00F00530">
          <w:rPr>
            <w:rFonts w:asciiTheme="minorHAnsi" w:hAnsiTheme="minorHAnsi" w:cstheme="minorHAnsi"/>
          </w:rPr>
          <w:fldChar w:fldCharType="separate"/>
        </w:r>
        <w:r w:rsidRPr="00F00530">
          <w:rPr>
            <w:rFonts w:asciiTheme="minorHAnsi" w:hAnsiTheme="minorHAnsi" w:cstheme="minorHAnsi"/>
            <w:noProof/>
          </w:rPr>
          <w:t>2</w:t>
        </w:r>
        <w:r w:rsidRPr="00F0053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3EDF164" w14:textId="77777777" w:rsidR="00F00530" w:rsidRDefault="00F00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EE1C" w14:textId="77777777" w:rsidR="009A559D" w:rsidRDefault="009A559D" w:rsidP="00D858EF">
      <w:r>
        <w:separator/>
      </w:r>
    </w:p>
  </w:footnote>
  <w:footnote w:type="continuationSeparator" w:id="0">
    <w:p w14:paraId="57461D48" w14:textId="77777777" w:rsidR="009A559D" w:rsidRDefault="009A559D" w:rsidP="00D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8F4B2" w14:textId="77777777" w:rsidR="00566103" w:rsidRDefault="00E00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58E55C" wp14:editId="0863E1E7">
              <wp:simplePos x="0" y="0"/>
              <wp:positionH relativeFrom="page">
                <wp:posOffset>4514850</wp:posOffset>
              </wp:positionH>
              <wp:positionV relativeFrom="page">
                <wp:posOffset>424815</wp:posOffset>
              </wp:positionV>
              <wp:extent cx="2535555" cy="468630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EBDE2" w14:textId="77777777" w:rsidR="00566103" w:rsidRPr="00566103" w:rsidRDefault="00566103" w:rsidP="00566103">
                          <w:pPr>
                            <w:spacing w:line="244" w:lineRule="exact"/>
                            <w:ind w:right="18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566103">
                            <w:rPr>
                              <w:rFonts w:asciiTheme="minorHAnsi" w:hAnsiTheme="minorHAnsi" w:cstheme="minorHAnsi"/>
                            </w:rPr>
                            <w:t>Sensitiv</w:t>
                          </w:r>
                          <w:r w:rsidR="000A6612">
                            <w:rPr>
                              <w:rFonts w:asciiTheme="minorHAnsi" w:hAnsiTheme="minorHAnsi" w:cstheme="minorHAnsi"/>
                            </w:rPr>
                            <w:t xml:space="preserve">e </w:t>
                          </w:r>
                          <w:r w:rsidR="000A6612" w:rsidRPr="00566103">
                            <w:rPr>
                              <w:rFonts w:asciiTheme="minorHAnsi" w:hAnsiTheme="minorHAnsi" w:cstheme="minorHAnsi"/>
                            </w:rPr>
                            <w:t xml:space="preserve">Information </w:t>
                          </w:r>
                          <w:r w:rsidRPr="00566103">
                            <w:rPr>
                              <w:rFonts w:asciiTheme="minorHAnsi" w:hAnsiTheme="minorHAnsi" w:cstheme="minorHAnsi"/>
                            </w:rPr>
                            <w:t>Policy</w:t>
                          </w:r>
                          <w:r w:rsidRPr="00566103">
                            <w:rPr>
                              <w:rFonts w:asciiTheme="minorHAnsi" w:hAnsiTheme="minorHAnsi" w:cstheme="minorHAnsi"/>
                              <w:spacing w:val="-14"/>
                            </w:rPr>
                            <w:t xml:space="preserve"> </w:t>
                          </w:r>
                          <w:r w:rsidRPr="00566103">
                            <w:rPr>
                              <w:rFonts w:asciiTheme="minorHAnsi" w:hAnsiTheme="minorHAnsi" w:cstheme="minorHAnsi"/>
                            </w:rPr>
                            <w:t>Template</w:t>
                          </w:r>
                        </w:p>
                        <w:p w14:paraId="4C778B6D" w14:textId="77777777" w:rsidR="00566103" w:rsidRPr="00566103" w:rsidRDefault="00566103" w:rsidP="00566103">
                          <w:pPr>
                            <w:spacing w:line="268" w:lineRule="exact"/>
                            <w:ind w:right="19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566103">
                            <w:rPr>
                              <w:rFonts w:asciiTheme="minorHAnsi" w:hAnsiTheme="minorHAnsi" w:cstheme="minorHAnsi"/>
                              <w:spacing w:val="-2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12D9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55.5pt;margin-top:33.45pt;width:199.65pt;height:3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" filled="f" stroked="f">
              <v:textbox inset="0,0,0,0">
                <w:txbxContent>
                  <w:p w:rsidR="00566103" w:rsidRPr="00566103" w:rsidRDefault="00566103" w:rsidP="00566103">
                    <w:pPr>
                      <w:spacing w:line="244" w:lineRule="exact"/>
                      <w:ind w:right="18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566103">
                      <w:rPr>
                        <w:rFonts w:asciiTheme="minorHAnsi" w:hAnsiTheme="minorHAnsi" w:cstheme="minorHAnsi"/>
                      </w:rPr>
                      <w:t>Sensitiv</w:t>
                    </w:r>
                    <w:r w:rsidR="000A6612">
                      <w:rPr>
                        <w:rFonts w:asciiTheme="minorHAnsi" w:hAnsiTheme="minorHAnsi" w:cstheme="minorHAnsi"/>
                      </w:rPr>
                      <w:t xml:space="preserve">e </w:t>
                    </w:r>
                    <w:r w:rsidR="000A6612" w:rsidRPr="00566103">
                      <w:rPr>
                        <w:rFonts w:asciiTheme="minorHAnsi" w:hAnsiTheme="minorHAnsi" w:cstheme="minorHAnsi"/>
                      </w:rPr>
                      <w:t xml:space="preserve">Information </w:t>
                    </w:r>
                    <w:r w:rsidRPr="00566103">
                      <w:rPr>
                        <w:rFonts w:asciiTheme="minorHAnsi" w:hAnsiTheme="minorHAnsi" w:cstheme="minorHAnsi"/>
                      </w:rPr>
                      <w:t>Policy</w:t>
                    </w:r>
                    <w:r w:rsidRPr="00566103">
                      <w:rPr>
                        <w:rFonts w:asciiTheme="minorHAnsi" w:hAnsiTheme="minorHAnsi" w:cstheme="minorHAnsi"/>
                        <w:spacing w:val="-14"/>
                      </w:rPr>
                      <w:t xml:space="preserve"> </w:t>
                    </w:r>
                    <w:r w:rsidRPr="00566103">
                      <w:rPr>
                        <w:rFonts w:asciiTheme="minorHAnsi" w:hAnsiTheme="minorHAnsi" w:cstheme="minorHAnsi"/>
                      </w:rPr>
                      <w:t>Template</w:t>
                    </w:r>
                  </w:p>
                  <w:p w:rsidR="00566103" w:rsidRPr="00566103" w:rsidRDefault="00566103" w:rsidP="00566103">
                    <w:pPr>
                      <w:spacing w:line="268" w:lineRule="exact"/>
                      <w:ind w:right="19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566103">
                      <w:rPr>
                        <w:rFonts w:asciiTheme="minorHAnsi" w:hAnsiTheme="minorHAnsi" w:cstheme="minorHAnsi"/>
                        <w:spacing w:val="-2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B513A" w14:textId="77777777" w:rsidR="00D858EF" w:rsidRDefault="00E00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DE0879" wp14:editId="32F7F495">
              <wp:simplePos x="0" y="0"/>
              <wp:positionH relativeFrom="page">
                <wp:posOffset>4629150</wp:posOffset>
              </wp:positionH>
              <wp:positionV relativeFrom="page">
                <wp:posOffset>520065</wp:posOffset>
              </wp:positionV>
              <wp:extent cx="2535555" cy="46863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ADED8" w14:textId="77777777" w:rsidR="003E2C13" w:rsidRPr="00677491" w:rsidRDefault="003E2C13" w:rsidP="003E2C13">
                          <w:pPr>
                            <w:spacing w:line="244" w:lineRule="exact"/>
                            <w:ind w:right="18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677491">
                            <w:rPr>
                              <w:rFonts w:asciiTheme="minorHAnsi" w:hAnsiTheme="minorHAnsi" w:cstheme="minorHAnsi"/>
                            </w:rPr>
                            <w:t>Information Sensitivity Policy</w:t>
                          </w:r>
                          <w:r w:rsidRPr="00677491">
                            <w:rPr>
                              <w:rFonts w:asciiTheme="minorHAnsi" w:hAnsiTheme="minorHAnsi" w:cstheme="minorHAnsi"/>
                              <w:spacing w:val="-14"/>
                            </w:rPr>
                            <w:t xml:space="preserve"> </w:t>
                          </w:r>
                          <w:r w:rsidRPr="00677491">
                            <w:rPr>
                              <w:rFonts w:asciiTheme="minorHAnsi" w:hAnsiTheme="minorHAnsi" w:cstheme="minorHAnsi"/>
                            </w:rPr>
                            <w:t>Template</w:t>
                          </w:r>
                        </w:p>
                        <w:p w14:paraId="7573DF0E" w14:textId="77777777" w:rsidR="003E2C13" w:rsidRPr="00677491" w:rsidRDefault="003E2C13" w:rsidP="003E2C13">
                          <w:pPr>
                            <w:spacing w:line="268" w:lineRule="exact"/>
                            <w:ind w:right="19"/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 w:rsidRPr="00677491">
                            <w:rPr>
                              <w:rFonts w:asciiTheme="minorHAnsi" w:hAnsiTheme="minorHAnsi" w:cstheme="minorHAnsi"/>
                              <w:spacing w:val="-2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AC06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64.5pt;margin-top:40.95pt;width:199.65pt;height:36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" filled="f" stroked="f">
              <v:textbox inset="0,0,0,0">
                <w:txbxContent>
                  <w:p w:rsidR="003E2C13" w:rsidRPr="00677491" w:rsidRDefault="003E2C13" w:rsidP="003E2C13">
                    <w:pPr>
                      <w:spacing w:line="244" w:lineRule="exact"/>
                      <w:ind w:right="18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677491">
                      <w:rPr>
                        <w:rFonts w:asciiTheme="minorHAnsi" w:hAnsiTheme="minorHAnsi" w:cstheme="minorHAnsi"/>
                      </w:rPr>
                      <w:t>Information Sensitivity Policy</w:t>
                    </w:r>
                    <w:r w:rsidRPr="00677491">
                      <w:rPr>
                        <w:rFonts w:asciiTheme="minorHAnsi" w:hAnsiTheme="minorHAnsi" w:cstheme="minorHAnsi"/>
                        <w:spacing w:val="-14"/>
                      </w:rPr>
                      <w:t xml:space="preserve"> </w:t>
                    </w:r>
                    <w:r w:rsidRPr="00677491">
                      <w:rPr>
                        <w:rFonts w:asciiTheme="minorHAnsi" w:hAnsiTheme="minorHAnsi" w:cstheme="minorHAnsi"/>
                      </w:rPr>
                      <w:t>Template</w:t>
                    </w:r>
                  </w:p>
                  <w:p w:rsidR="003E2C13" w:rsidRPr="00677491" w:rsidRDefault="003E2C13" w:rsidP="003E2C13">
                    <w:pPr>
                      <w:spacing w:line="268" w:lineRule="exact"/>
                      <w:ind w:right="19"/>
                      <w:jc w:val="right"/>
                      <w:rPr>
                        <w:rFonts w:asciiTheme="minorHAnsi" w:hAnsiTheme="minorHAnsi" w:cstheme="minorHAnsi"/>
                      </w:rPr>
                    </w:pPr>
                    <w:r w:rsidRPr="00677491">
                      <w:rPr>
                        <w:rFonts w:asciiTheme="minorHAnsi" w:hAnsiTheme="minorHAnsi" w:cstheme="minorHAnsi"/>
                        <w:spacing w:val="-2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B155B"/>
    <w:multiLevelType w:val="singleLevel"/>
    <w:tmpl w:val="F416A5E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48E5503C"/>
    <w:multiLevelType w:val="hybridMultilevel"/>
    <w:tmpl w:val="E7821052"/>
    <w:lvl w:ilvl="0" w:tplc="C470ACD0">
      <w:start w:val="1"/>
      <w:numFmt w:val="decimal"/>
      <w:lvlText w:val="%1."/>
      <w:lvlJc w:val="left"/>
      <w:pPr>
        <w:ind w:left="656" w:hanging="360"/>
      </w:pPr>
      <w:rPr>
        <w:rFonts w:hint="default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376" w:hanging="360"/>
      </w:pPr>
    </w:lvl>
    <w:lvl w:ilvl="2" w:tplc="1C09001B" w:tentative="1">
      <w:start w:val="1"/>
      <w:numFmt w:val="lowerRoman"/>
      <w:lvlText w:val="%3."/>
      <w:lvlJc w:val="right"/>
      <w:pPr>
        <w:ind w:left="2096" w:hanging="180"/>
      </w:pPr>
    </w:lvl>
    <w:lvl w:ilvl="3" w:tplc="1C09000F" w:tentative="1">
      <w:start w:val="1"/>
      <w:numFmt w:val="decimal"/>
      <w:lvlText w:val="%4."/>
      <w:lvlJc w:val="left"/>
      <w:pPr>
        <w:ind w:left="2816" w:hanging="360"/>
      </w:pPr>
    </w:lvl>
    <w:lvl w:ilvl="4" w:tplc="1C090019" w:tentative="1">
      <w:start w:val="1"/>
      <w:numFmt w:val="lowerLetter"/>
      <w:lvlText w:val="%5."/>
      <w:lvlJc w:val="left"/>
      <w:pPr>
        <w:ind w:left="3536" w:hanging="360"/>
      </w:pPr>
    </w:lvl>
    <w:lvl w:ilvl="5" w:tplc="1C09001B" w:tentative="1">
      <w:start w:val="1"/>
      <w:numFmt w:val="lowerRoman"/>
      <w:lvlText w:val="%6."/>
      <w:lvlJc w:val="right"/>
      <w:pPr>
        <w:ind w:left="4256" w:hanging="180"/>
      </w:pPr>
    </w:lvl>
    <w:lvl w:ilvl="6" w:tplc="1C09000F" w:tentative="1">
      <w:start w:val="1"/>
      <w:numFmt w:val="decimal"/>
      <w:lvlText w:val="%7."/>
      <w:lvlJc w:val="left"/>
      <w:pPr>
        <w:ind w:left="4976" w:hanging="360"/>
      </w:pPr>
    </w:lvl>
    <w:lvl w:ilvl="7" w:tplc="1C090019" w:tentative="1">
      <w:start w:val="1"/>
      <w:numFmt w:val="lowerLetter"/>
      <w:lvlText w:val="%8."/>
      <w:lvlJc w:val="left"/>
      <w:pPr>
        <w:ind w:left="5696" w:hanging="360"/>
      </w:pPr>
    </w:lvl>
    <w:lvl w:ilvl="8" w:tplc="1C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2" w15:restartNumberingAfterBreak="0">
    <w:nsid w:val="56FA0E51"/>
    <w:multiLevelType w:val="multilevel"/>
    <w:tmpl w:val="4A5064FA"/>
    <w:lvl w:ilvl="0">
      <w:start w:val="2"/>
      <w:numFmt w:val="decimal"/>
      <w:lvlText w:val="%1"/>
      <w:lvlJc w:val="left"/>
      <w:pPr>
        <w:ind w:left="479" w:hanging="36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626" w:hanging="360"/>
      </w:pPr>
      <w:rPr>
        <w:rFonts w:hint="default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</w:rPr>
    </w:lvl>
    <w:lvl w:ilvl="5">
      <w:numFmt w:val="bullet"/>
      <w:lvlText w:val="•"/>
      <w:lvlJc w:val="left"/>
      <w:pPr>
        <w:ind w:left="4413" w:hanging="360"/>
      </w:pPr>
      <w:rPr>
        <w:rFonts w:hint="default"/>
      </w:rPr>
    </w:lvl>
    <w:lvl w:ilvl="6">
      <w:numFmt w:val="bullet"/>
      <w:lvlText w:val="•"/>
      <w:lvlJc w:val="left"/>
      <w:pPr>
        <w:ind w:left="5306" w:hanging="360"/>
      </w:pPr>
      <w:rPr>
        <w:rFonts w:hint="default"/>
      </w:rPr>
    </w:lvl>
    <w:lvl w:ilvl="7">
      <w:numFmt w:val="bullet"/>
      <w:lvlText w:val="•"/>
      <w:lvlJc w:val="left"/>
      <w:pPr>
        <w:ind w:left="6200" w:hanging="360"/>
      </w:pPr>
      <w:rPr>
        <w:rFonts w:hint="default"/>
      </w:rPr>
    </w:lvl>
    <w:lvl w:ilvl="8">
      <w:numFmt w:val="bullet"/>
      <w:lvlText w:val="•"/>
      <w:lvlJc w:val="left"/>
      <w:pPr>
        <w:ind w:left="7093" w:hanging="360"/>
      </w:pPr>
      <w:rPr>
        <w:rFonts w:hint="default"/>
      </w:rPr>
    </w:lvl>
  </w:abstractNum>
  <w:abstractNum w:abstractNumId="3" w15:restartNumberingAfterBreak="0">
    <w:nsid w:val="572749C1"/>
    <w:multiLevelType w:val="multilevel"/>
    <w:tmpl w:val="21F0753C"/>
    <w:lvl w:ilvl="0">
      <w:start w:val="3"/>
      <w:numFmt w:val="decimal"/>
      <w:lvlText w:val="%1"/>
      <w:lvlJc w:val="left"/>
      <w:pPr>
        <w:ind w:left="479" w:hanging="36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3338" w:hanging="360"/>
        <w:jc w:val="righ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2160" w:hanging="360"/>
      </w:pPr>
      <w:rPr>
        <w:rFonts w:hint="default"/>
      </w:rPr>
    </w:lvl>
    <w:lvl w:ilvl="3">
      <w:numFmt w:val="bullet"/>
      <w:lvlText w:val="•"/>
      <w:lvlJc w:val="left"/>
      <w:pPr>
        <w:ind w:left="3000" w:hanging="360"/>
      </w:pPr>
      <w:rPr>
        <w:rFonts w:hint="default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</w:rPr>
    </w:lvl>
    <w:lvl w:ilvl="7">
      <w:numFmt w:val="bullet"/>
      <w:lvlText w:val="•"/>
      <w:lvlJc w:val="left"/>
      <w:pPr>
        <w:ind w:left="6360" w:hanging="360"/>
      </w:pPr>
      <w:rPr>
        <w:rFonts w:hint="default"/>
      </w:rPr>
    </w:lvl>
    <w:lvl w:ilvl="8">
      <w:numFmt w:val="bullet"/>
      <w:lvlText w:val="•"/>
      <w:lvlJc w:val="left"/>
      <w:pPr>
        <w:ind w:left="72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99"/>
    <w:rsid w:val="00000255"/>
    <w:rsid w:val="000A6612"/>
    <w:rsid w:val="000D3381"/>
    <w:rsid w:val="000F6016"/>
    <w:rsid w:val="000F6A3E"/>
    <w:rsid w:val="0013677A"/>
    <w:rsid w:val="001A67A8"/>
    <w:rsid w:val="0023184B"/>
    <w:rsid w:val="0026454E"/>
    <w:rsid w:val="00291D40"/>
    <w:rsid w:val="002B0B06"/>
    <w:rsid w:val="002D46BB"/>
    <w:rsid w:val="0037733B"/>
    <w:rsid w:val="003B5F8C"/>
    <w:rsid w:val="003E2C13"/>
    <w:rsid w:val="004676BD"/>
    <w:rsid w:val="00475825"/>
    <w:rsid w:val="004C477D"/>
    <w:rsid w:val="00544970"/>
    <w:rsid w:val="00557B9B"/>
    <w:rsid w:val="00566103"/>
    <w:rsid w:val="0056652B"/>
    <w:rsid w:val="005B28BA"/>
    <w:rsid w:val="005E550A"/>
    <w:rsid w:val="00613E40"/>
    <w:rsid w:val="006167A9"/>
    <w:rsid w:val="00625065"/>
    <w:rsid w:val="0063571F"/>
    <w:rsid w:val="00645AAE"/>
    <w:rsid w:val="00661A3B"/>
    <w:rsid w:val="00677491"/>
    <w:rsid w:val="00786EE4"/>
    <w:rsid w:val="008538EE"/>
    <w:rsid w:val="00860FA9"/>
    <w:rsid w:val="008A5064"/>
    <w:rsid w:val="00950CC5"/>
    <w:rsid w:val="00972564"/>
    <w:rsid w:val="00991E3C"/>
    <w:rsid w:val="00993A8F"/>
    <w:rsid w:val="009A559D"/>
    <w:rsid w:val="009C2C99"/>
    <w:rsid w:val="00A15283"/>
    <w:rsid w:val="00A51D36"/>
    <w:rsid w:val="00AE44C5"/>
    <w:rsid w:val="00B1772A"/>
    <w:rsid w:val="00B710EB"/>
    <w:rsid w:val="00BF20D9"/>
    <w:rsid w:val="00C94E2A"/>
    <w:rsid w:val="00D55E8D"/>
    <w:rsid w:val="00D858EF"/>
    <w:rsid w:val="00DE3138"/>
    <w:rsid w:val="00E00AF7"/>
    <w:rsid w:val="00E31A8E"/>
    <w:rsid w:val="00E93E15"/>
    <w:rsid w:val="00E95ACE"/>
    <w:rsid w:val="00F00530"/>
    <w:rsid w:val="00F660C3"/>
    <w:rsid w:val="00F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D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line="229" w:lineRule="exact"/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3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58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8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EF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3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3184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5A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649A00E346F45A682D3B11B1EBDCA" ma:contentTypeVersion="4" ma:contentTypeDescription="Create a new document." ma:contentTypeScope="" ma:versionID="bd9ba70036ffae078c09b82e1c6ae4f6">
  <xsd:schema xmlns:xsd="http://www.w3.org/2001/XMLSchema" xmlns:xs="http://www.w3.org/2001/XMLSchema" xmlns:p="http://schemas.microsoft.com/office/2006/metadata/properties" xmlns:ns2="270b2954-6871-4783-b233-5b59c8e47003" targetNamespace="http://schemas.microsoft.com/office/2006/metadata/properties" ma:root="true" ma:fieldsID="d6f1a8b43b10cf75618e5d50db39683f" ns2:_="">
    <xsd:import namespace="270b2954-6871-4783-b233-5b59c8e470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b2954-6871-4783-b233-5b59c8e47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99C33-51B0-4EBD-B3FD-E2121AA94E66}"/>
</file>

<file path=customXml/itemProps2.xml><?xml version="1.0" encoding="utf-8"?>
<ds:datastoreItem xmlns:ds="http://schemas.openxmlformats.org/officeDocument/2006/customXml" ds:itemID="{89DB62E8-772F-4DC8-8B08-6395EEEAEA38}"/>
</file>

<file path=customXml/itemProps3.xml><?xml version="1.0" encoding="utf-8"?>
<ds:datastoreItem xmlns:ds="http://schemas.openxmlformats.org/officeDocument/2006/customXml" ds:itemID="{A42C63E7-CAA8-41D3-96FB-8A2C9A59D9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2021-10-27T14:43:00Z</dcterms:created>
  <dcterms:modified xsi:type="dcterms:W3CDTF">2021-10-27T14:44:00Z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0x0101002DE649A00E346F45A682D3B11B1EBDCA</vt:lpwstr>
  </property>
</Properties>
</file>