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MODULE 2 EXERCISE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1871663" cy="842963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1663" cy="842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Helvetica Neue" w:cs="Helvetica Neue" w:eastAsia="Helvetica Neue" w:hAnsi="Helvetica Neu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jc w:val="center"/>
        <w:rPr>
          <w:rFonts w:ascii="Helvetica Neue" w:cs="Helvetica Neue" w:eastAsia="Helvetica Neue" w:hAnsi="Helvetica Neue"/>
          <w:b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0"/>
          <w:szCs w:val="40"/>
          <w:rtl w:val="0"/>
        </w:rPr>
        <w:t xml:space="preserve">- Target Customers -</w:t>
      </w:r>
    </w:p>
    <w:p w:rsidR="00000000" w:rsidDel="00000000" w:rsidP="00000000" w:rsidRDefault="00000000" w:rsidRPr="00000000" w14:paraId="00000004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b w:val="1"/>
          <w:color w:val="595959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1. Who are your customers?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320" w:line="240" w:lineRule="auto"/>
        <w:rPr>
          <w:rFonts w:ascii="Helvetica Neue" w:cs="Helvetica Neue" w:eastAsia="Helvetica Neue" w:hAnsi="Helvetica Neue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Take 3 minutes to write down as much information about your customers as you know - use bullet points and brief descriptions: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6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jc w:val="right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widowControl w:val="0"/>
        <w:spacing w:after="320" w:line="360" w:lineRule="auto"/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320" w:line="360" w:lineRule="auto"/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2. Relook at your points above and ask yourself if you have described more than one group of customers and if you have included information about your users as well.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If you have described more than one group, or included information about users, make notes next to each point e.g. 1 = target customer group one; u = user etc. </w:t>
        <w:br w:type="textWrapping"/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320" w:line="360" w:lineRule="auto"/>
        <w:ind w:left="0" w:firstLine="0"/>
        <w:jc w:val="both"/>
        <w:rPr>
          <w:rFonts w:ascii="Helvetica Neue" w:cs="Helvetica Neue" w:eastAsia="Helvetica Neue" w:hAnsi="Helvetica Neue"/>
          <w:i w:val="1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3. Now select your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main customer group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and use the questions to order and add to the information you have about your customer.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If you have more than one target customer or users as well you may need to do this a few times.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6255"/>
        <w:tblGridChange w:id="0">
          <w:tblGrid>
            <w:gridCol w:w="3105"/>
            <w:gridCol w:w="625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Target Customer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Gender, Age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Social &amp; economic  information. 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Include info on income, employment, use of technology, social media etc. 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Why are they buying/ would they buy your product or services?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Once you are happy with this customer description, you can re-write it into your canvas in the Star Quality block.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(Only use your main target customer for the canvas!)</w:t>
      </w:r>
    </w:p>
    <w:p w:rsidR="00000000" w:rsidDel="00000000" w:rsidP="00000000" w:rsidRDefault="00000000" w:rsidRPr="00000000" w14:paraId="00000035">
      <w:pPr>
        <w:pageBreakBefore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After the Bootcamp, you should go out and speak to customers/ potential customers to find out more about them!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ageBreakBefore w:val="0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right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i w:val="1"/>
        <w:color w:val="595959"/>
        <w:sz w:val="16"/>
        <w:szCs w:val="16"/>
        <w:rtl w:val="0"/>
      </w:rPr>
      <w:t xml:space="preserve">This content was originally developed by the UK-South Africa Tech Hub and Viridian.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right"/>
      <w:rPr>
        <w:rFonts w:ascii="Helvetica Neue" w:cs="Helvetica Neue" w:eastAsia="Helvetica Neue" w:hAnsi="Helvetica Neue"/>
        <w:i w:val="1"/>
        <w:color w:val="999999"/>
        <w:sz w:val="16"/>
        <w:szCs w:val="16"/>
      </w:rPr>
    </w:pPr>
    <w:r w:rsidDel="00000000" w:rsidR="00000000" w:rsidRPr="00000000">
      <w:rPr>
        <w:i w:val="1"/>
        <w:color w:val="595959"/>
        <w:sz w:val="16"/>
        <w:szCs w:val="16"/>
        <w:rtl w:val="0"/>
      </w:rPr>
      <w:t xml:space="preserve">This content was originally developed by the UK-South Africa Tech Hub and Viridian.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ageBreakBefore w:val="0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ageBreakBefore w:val="0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jW1uwHA8EobXcQ3Uq1lmcmTseg==">AMUW2mUqdXPyQrRrYSOy8HmA0AfDt2tHl+XmjReQJfkCHl99q70U+kQdQuDL8iOq4jqv36uzH+cpvcGa+qMdsxt6cWQpsso7s9zoY1EiVtm5GCIQynRXHVo=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